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9A" w:rsidRPr="00D90B9A" w:rsidRDefault="00D90B9A" w:rsidP="00D90B9A">
      <w:pPr>
        <w:autoSpaceDE w:val="0"/>
        <w:autoSpaceDN w:val="0"/>
        <w:adjustRightInd w:val="0"/>
        <w:jc w:val="right"/>
        <w:rPr>
          <w:rFonts w:ascii="Arial" w:hAnsi="Arial" w:cs="Arial"/>
          <w:sz w:val="20"/>
          <w:u w:val="single"/>
        </w:rPr>
      </w:pPr>
      <w:r w:rsidRPr="00D90B9A">
        <w:rPr>
          <w:rFonts w:ascii="Arial" w:hAnsi="Arial" w:cs="Arial"/>
          <w:sz w:val="20"/>
          <w:u w:val="single"/>
        </w:rPr>
        <w:t xml:space="preserve">Allegato </w:t>
      </w:r>
      <w:r w:rsidR="00A607A7">
        <w:rPr>
          <w:rFonts w:ascii="Arial" w:hAnsi="Arial" w:cs="Arial"/>
          <w:sz w:val="20"/>
          <w:u w:val="single"/>
        </w:rPr>
        <w:t>1</w:t>
      </w:r>
      <w:bookmarkStart w:id="0" w:name="_GoBack"/>
      <w:bookmarkEnd w:id="0"/>
    </w:p>
    <w:p w:rsidR="00D90B9A" w:rsidRDefault="00D90B9A" w:rsidP="005014DE">
      <w:pPr>
        <w:autoSpaceDE w:val="0"/>
        <w:autoSpaceDN w:val="0"/>
        <w:adjustRightInd w:val="0"/>
        <w:jc w:val="center"/>
        <w:rPr>
          <w:rFonts w:ascii="Arial" w:hAnsi="Arial" w:cs="Arial"/>
          <w:sz w:val="20"/>
        </w:rPr>
      </w:pPr>
    </w:p>
    <w:p w:rsidR="005014DE" w:rsidRDefault="005014DE" w:rsidP="005014DE">
      <w:pPr>
        <w:autoSpaceDE w:val="0"/>
        <w:autoSpaceDN w:val="0"/>
        <w:adjustRightInd w:val="0"/>
        <w:jc w:val="center"/>
        <w:rPr>
          <w:rFonts w:ascii="Arial" w:hAnsi="Arial" w:cs="Arial"/>
          <w:sz w:val="20"/>
        </w:rPr>
      </w:pPr>
      <w:r>
        <w:rPr>
          <w:rFonts w:ascii="Arial" w:hAnsi="Arial" w:cs="Arial"/>
          <w:sz w:val="20"/>
        </w:rPr>
        <w:t>FACSIMILE INFORMATIVA PER L’UTILIZZATORE DI APPARECCHI PER L’ABBRONZATURA</w:t>
      </w:r>
    </w:p>
    <w:p w:rsidR="005014DE" w:rsidRDefault="005014DE" w:rsidP="005014DE">
      <w:pPr>
        <w:autoSpaceDE w:val="0"/>
        <w:autoSpaceDN w:val="0"/>
        <w:adjustRightInd w:val="0"/>
        <w:jc w:val="center"/>
        <w:rPr>
          <w:rFonts w:ascii="Arial" w:hAnsi="Arial" w:cs="Arial"/>
          <w:sz w:val="20"/>
        </w:rPr>
      </w:pPr>
      <w:r>
        <w:rPr>
          <w:rFonts w:ascii="Arial" w:hAnsi="Arial" w:cs="Arial"/>
          <w:sz w:val="20"/>
          <w:szCs w:val="20"/>
        </w:rPr>
        <w:t>(</w:t>
      </w:r>
      <w:r w:rsidRPr="00E5065C">
        <w:rPr>
          <w:rFonts w:ascii="Arial" w:hAnsi="Arial" w:cs="Arial"/>
          <w:sz w:val="20"/>
          <w:szCs w:val="20"/>
        </w:rPr>
        <w:t>Decreto Interministeriale del 12/5/2011 n. 110 pubblicato sulla Gazzetta Ufficiale n. 163 del 15/7/2011)</w:t>
      </w:r>
    </w:p>
    <w:p w:rsidR="005014DE" w:rsidRDefault="005014DE" w:rsidP="005014DE">
      <w:pPr>
        <w:autoSpaceDE w:val="0"/>
        <w:autoSpaceDN w:val="0"/>
        <w:adjustRightInd w:val="0"/>
        <w:jc w:val="center"/>
        <w:rPr>
          <w:rFonts w:ascii="Arial" w:hAnsi="Arial" w:cs="Arial"/>
          <w:sz w:val="20"/>
        </w:rPr>
      </w:pPr>
    </w:p>
    <w:p w:rsidR="005014DE" w:rsidRDefault="005014DE" w:rsidP="005014DE">
      <w:pPr>
        <w:autoSpaceDE w:val="0"/>
        <w:autoSpaceDN w:val="0"/>
        <w:adjustRightInd w:val="0"/>
        <w:rPr>
          <w:rFonts w:ascii="Arial" w:hAnsi="Arial" w:cs="Arial"/>
          <w:sz w:val="20"/>
        </w:rPr>
      </w:pP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Gentile Signora, Egregio Signore, ______________________________________________</w:t>
      </w:r>
      <w:r>
        <w:rPr>
          <w:rFonts w:ascii="Arial" w:hAnsi="Arial" w:cs="Arial"/>
          <w:sz w:val="20"/>
        </w:rPr>
        <w:t>___________</w:t>
      </w:r>
      <w:r w:rsidRPr="00685C04">
        <w:rPr>
          <w:rFonts w:ascii="Arial" w:hAnsi="Arial" w:cs="Arial"/>
          <w:sz w:val="20"/>
        </w:rPr>
        <w:t>__</w:t>
      </w:r>
    </w:p>
    <w:p w:rsidR="005014DE" w:rsidRPr="00685C04" w:rsidRDefault="005014DE" w:rsidP="005014DE">
      <w:pPr>
        <w:autoSpaceDE w:val="0"/>
        <w:autoSpaceDN w:val="0"/>
        <w:adjustRightInd w:val="0"/>
        <w:ind w:left="2832" w:firstLine="708"/>
        <w:jc w:val="center"/>
        <w:rPr>
          <w:rFonts w:ascii="Arial" w:hAnsi="Arial" w:cs="Arial"/>
          <w:sz w:val="20"/>
        </w:rPr>
      </w:pPr>
      <w:r w:rsidRPr="00685C04">
        <w:rPr>
          <w:rFonts w:ascii="Arial" w:hAnsi="Arial" w:cs="Arial"/>
          <w:sz w:val="20"/>
        </w:rPr>
        <w:t>(Cognome e nome)</w:t>
      </w:r>
    </w:p>
    <w:p w:rsidR="005014DE" w:rsidRPr="00685C04" w:rsidRDefault="005014DE" w:rsidP="005014DE">
      <w:pPr>
        <w:autoSpaceDE w:val="0"/>
        <w:autoSpaceDN w:val="0"/>
        <w:adjustRightInd w:val="0"/>
        <w:jc w:val="both"/>
        <w:rPr>
          <w:rFonts w:ascii="Arial" w:hAnsi="Arial" w:cs="Arial"/>
          <w:sz w:val="20"/>
        </w:rPr>
      </w:pP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con la presente desideriamo informarLa sugli effetti nocivi, i divieti, le precauzioni, le raccomandazioni e le avvertenze per la salute nel caso di utilizzo di apparecchi per l’abbronzatura.</w:t>
      </w:r>
    </w:p>
    <w:p w:rsidR="005014DE" w:rsidRPr="00685C04" w:rsidRDefault="005014DE" w:rsidP="005014DE">
      <w:pPr>
        <w:autoSpaceDE w:val="0"/>
        <w:autoSpaceDN w:val="0"/>
        <w:adjustRightInd w:val="0"/>
        <w:jc w:val="both"/>
        <w:rPr>
          <w:rFonts w:ascii="Arial" w:hAnsi="Arial" w:cs="Arial"/>
          <w:sz w:val="20"/>
        </w:rPr>
      </w:pP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Le radiazioni ultraviolette solari o degli apparecchi UV possono causare danni alla pelle o agli occhi. Questi effetti biologici dipendono dalla qualità e dalla quantità delle radiazioni così come dalla sensibilità cutanea e oculare dell’individuo.</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Le esposizioni alle radiazioni ultraviolette solari o degli apparecchi UV possono portare a un invecchiamento prematuro della cute così come inducono un aumento del rischio di sviluppo di neoplasie cutanee.</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L’occhio non protetto può sviluppare un’infiammazione superficiale e, in alcuni casi, dopo un intervento alla cataratta, può verificarsi un danno alla retina dopo un’eccessiva esposizione. La cataratta può svilupparsi dopo esposizioni ripetute.</w:t>
      </w:r>
    </w:p>
    <w:p w:rsidR="005014DE" w:rsidRPr="00685C04" w:rsidRDefault="005014DE" w:rsidP="005014DE">
      <w:pPr>
        <w:autoSpaceDE w:val="0"/>
        <w:autoSpaceDN w:val="0"/>
        <w:adjustRightInd w:val="0"/>
        <w:jc w:val="both"/>
        <w:rPr>
          <w:rFonts w:ascii="Arial" w:hAnsi="Arial" w:cs="Arial"/>
          <w:sz w:val="20"/>
        </w:rPr>
      </w:pP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b/>
          <w:sz w:val="20"/>
        </w:rPr>
        <w:t>Ne è sconsigliata l'utilizzazione</w:t>
      </w:r>
      <w:r w:rsidRPr="00685C04">
        <w:rPr>
          <w:rFonts w:ascii="Arial" w:hAnsi="Arial" w:cs="Arial"/>
          <w:sz w:val="20"/>
        </w:rPr>
        <w:t>, in particolare, a coloro che appartengono alle seguenti categorie:</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Soggetti con un elevato numero di nevi (&gt; 25).</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Soggetti che tendono a produrre lentiggini.</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Individui con una storia personale di frequenti ustioni solari in età infantile e nell'adolescenza.</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Persone che assumono farmaci. In questo caso, si dovrebbe chiedere il parere del medico curante per appurare se essi possano aumentare la propria fotosensibilità agli UV.</w:t>
      </w:r>
    </w:p>
    <w:p w:rsidR="005014DE" w:rsidRPr="00685C04" w:rsidRDefault="005014DE" w:rsidP="005014DE">
      <w:pPr>
        <w:autoSpaceDE w:val="0"/>
        <w:autoSpaceDN w:val="0"/>
        <w:adjustRightInd w:val="0"/>
        <w:jc w:val="both"/>
        <w:rPr>
          <w:rFonts w:ascii="Arial" w:hAnsi="Arial" w:cs="Arial"/>
          <w:sz w:val="20"/>
        </w:rPr>
      </w:pP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b/>
          <w:sz w:val="20"/>
        </w:rPr>
        <w:t>E’ necessaria un’attenzione speciale</w:t>
      </w:r>
      <w:r w:rsidRPr="00685C04">
        <w:rPr>
          <w:rFonts w:ascii="Arial" w:hAnsi="Arial" w:cs="Arial"/>
          <w:sz w:val="20"/>
        </w:rPr>
        <w:t xml:space="preserve"> nei casi di pronunciata sensibilità individuale alle radiazioni ultraviolette e nei casi in cui siano impiegati alcuni medicinali o cosmetici.</w:t>
      </w:r>
    </w:p>
    <w:p w:rsidR="005014DE" w:rsidRPr="00685C04" w:rsidRDefault="005014DE" w:rsidP="005014DE">
      <w:pPr>
        <w:autoSpaceDE w:val="0"/>
        <w:autoSpaceDN w:val="0"/>
        <w:adjustRightInd w:val="0"/>
        <w:jc w:val="both"/>
        <w:rPr>
          <w:rFonts w:ascii="Arial" w:hAnsi="Arial" w:cs="Arial"/>
          <w:sz w:val="20"/>
        </w:rPr>
      </w:pPr>
    </w:p>
    <w:p w:rsidR="005014DE" w:rsidRPr="00685C04" w:rsidRDefault="005014DE" w:rsidP="005014DE">
      <w:pPr>
        <w:autoSpaceDE w:val="0"/>
        <w:autoSpaceDN w:val="0"/>
        <w:adjustRightInd w:val="0"/>
        <w:jc w:val="both"/>
        <w:rPr>
          <w:rFonts w:ascii="Arial" w:hAnsi="Arial" w:cs="Arial"/>
          <w:b/>
          <w:sz w:val="20"/>
        </w:rPr>
      </w:pPr>
      <w:r w:rsidRPr="00685C04">
        <w:rPr>
          <w:rFonts w:ascii="Arial" w:hAnsi="Arial" w:cs="Arial"/>
          <w:b/>
          <w:sz w:val="20"/>
        </w:rPr>
        <w:t>E’ proibito l’utilizzo delle apparecchiature abbronzanti a:</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minori di 18 anni</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donne in stato di gravidanza</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soggetti che soffrono o hanno sofferto di neoplasie della cute</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soggetti che non si abbronzano o che si scottano facilmente all’esposizione al sole.</w:t>
      </w:r>
    </w:p>
    <w:p w:rsidR="005014DE" w:rsidRPr="00685C04" w:rsidRDefault="005014DE" w:rsidP="005014DE">
      <w:pPr>
        <w:autoSpaceDE w:val="0"/>
        <w:autoSpaceDN w:val="0"/>
        <w:adjustRightInd w:val="0"/>
        <w:jc w:val="both"/>
        <w:rPr>
          <w:rFonts w:ascii="Arial" w:hAnsi="Arial" w:cs="Arial"/>
          <w:sz w:val="20"/>
        </w:rPr>
      </w:pPr>
    </w:p>
    <w:p w:rsidR="005014DE" w:rsidRPr="00685C04" w:rsidRDefault="005014DE" w:rsidP="005014DE">
      <w:pPr>
        <w:autoSpaceDE w:val="0"/>
        <w:autoSpaceDN w:val="0"/>
        <w:adjustRightInd w:val="0"/>
        <w:jc w:val="both"/>
        <w:rPr>
          <w:rFonts w:ascii="Arial" w:hAnsi="Arial" w:cs="Arial"/>
          <w:b/>
          <w:sz w:val="20"/>
        </w:rPr>
      </w:pPr>
      <w:r w:rsidRPr="00685C04">
        <w:rPr>
          <w:rFonts w:ascii="Arial" w:hAnsi="Arial" w:cs="Arial"/>
          <w:b/>
          <w:sz w:val="20"/>
        </w:rPr>
        <w:t>Precauzioni per l’uso:</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utilizzare sempre gli occhiali protettivi con caratteristiche idonee che devono essere messi a disposizione dei clienti per la loro utilizzazione durante le sedute abbronzanti;</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rimuovere ogni tipo di prodotto cosmetico e non applicare creme protettive o prodotti che accelerano l’abbronzatura;</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non sottoporsi ad esposizione mentre si assumono farmaci che accrescono la sensibilità alle radiazioni ultraviolette.</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Se in dubbio, farsi consigliare dal medico;</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seguire le raccomandazioni riguardanti la durata delle esposizioni, gli intervalli delle esposizioni e le distanze dalle lampade;</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chiedere il consiglio medico se si sviluppano sulla cute, irritazioni o lesioni pigmentate o comunque modificazioni rilevanti. E’ opportuno che chi è particolarmente sensibile alla luce solare lo segnali all’operatore, prima di sottoporsi al trattamento abbronzante.</w:t>
      </w:r>
    </w:p>
    <w:p w:rsidR="005014DE" w:rsidRPr="00685C04" w:rsidRDefault="005014DE" w:rsidP="005014DE">
      <w:pPr>
        <w:autoSpaceDE w:val="0"/>
        <w:autoSpaceDN w:val="0"/>
        <w:adjustRightInd w:val="0"/>
        <w:jc w:val="both"/>
        <w:rPr>
          <w:rFonts w:ascii="Arial" w:hAnsi="Arial" w:cs="Arial"/>
          <w:sz w:val="20"/>
        </w:rPr>
      </w:pPr>
    </w:p>
    <w:p w:rsidR="005014DE" w:rsidRPr="004C2093" w:rsidRDefault="005014DE" w:rsidP="005014DE">
      <w:pPr>
        <w:autoSpaceDE w:val="0"/>
        <w:autoSpaceDN w:val="0"/>
        <w:adjustRightInd w:val="0"/>
        <w:jc w:val="both"/>
        <w:rPr>
          <w:rFonts w:ascii="Arial" w:hAnsi="Arial" w:cs="Arial"/>
          <w:b/>
          <w:sz w:val="20"/>
        </w:rPr>
      </w:pPr>
      <w:r w:rsidRPr="004C2093">
        <w:rPr>
          <w:rFonts w:ascii="Arial" w:hAnsi="Arial" w:cs="Arial"/>
          <w:b/>
          <w:sz w:val="20"/>
        </w:rPr>
        <w:t>E’ altamente consigliato che il fruitore del trattamento acquisisca la conoscenza del proprio fototipo di appartenenza e sia consapevole dei rischi correlati all’esposizione.</w:t>
      </w:r>
    </w:p>
    <w:p w:rsidR="005014DE" w:rsidRPr="00685C04" w:rsidRDefault="005014DE" w:rsidP="005014DE">
      <w:pPr>
        <w:autoSpaceDE w:val="0"/>
        <w:autoSpaceDN w:val="0"/>
        <w:adjustRightInd w:val="0"/>
        <w:jc w:val="both"/>
        <w:rPr>
          <w:rFonts w:ascii="Arial" w:hAnsi="Arial" w:cs="Arial"/>
          <w:sz w:val="20"/>
        </w:rPr>
      </w:pPr>
    </w:p>
    <w:p w:rsidR="005014DE" w:rsidRPr="004776B9" w:rsidRDefault="005014DE" w:rsidP="005014DE">
      <w:pPr>
        <w:autoSpaceDE w:val="0"/>
        <w:autoSpaceDN w:val="0"/>
        <w:adjustRightInd w:val="0"/>
        <w:jc w:val="both"/>
        <w:rPr>
          <w:rFonts w:ascii="Arial" w:hAnsi="Arial" w:cs="Arial"/>
          <w:b/>
          <w:sz w:val="20"/>
        </w:rPr>
      </w:pPr>
      <w:r w:rsidRPr="004776B9">
        <w:rPr>
          <w:rFonts w:ascii="Arial" w:hAnsi="Arial" w:cs="Arial"/>
          <w:b/>
          <w:sz w:val="20"/>
        </w:rPr>
        <w:t>Raccomandazioni:</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Non si espongano soggetti che non si abbronzano o che si scottano facilmente alla esposizione naturale al sole (fototipo I e II)</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Non esporsi al sole per 48 ore dopo una seduta abbronzante</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Indossare gli occhialetti protettivi</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Non si espongano soggetti con la pelle danneggiata dal sole.</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Non si espongano persone che soffrono di eritema solare</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Non si espongano persone che soffrono o che hanno in precedenza sofferto di neoplasia cutanea o che hanno una familiarità per neoplasie cutanee</w:t>
      </w:r>
    </w:p>
    <w:p w:rsidR="005014DE" w:rsidRPr="00685C04" w:rsidRDefault="005014DE" w:rsidP="005014DE">
      <w:pPr>
        <w:autoSpaceDE w:val="0"/>
        <w:autoSpaceDN w:val="0"/>
        <w:adjustRightInd w:val="0"/>
        <w:jc w:val="both"/>
        <w:rPr>
          <w:rFonts w:ascii="Arial" w:hAnsi="Arial" w:cs="Arial"/>
          <w:sz w:val="20"/>
        </w:rPr>
      </w:pP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L’uso di apparecchiature che emettano anche UV-B richiede particolari precauzioni d’uso e la valutazione della dose cumulativa a cui il soggetto è stato esposto.</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Non possono utilizzare le apparecchiature abbronzanti soggetti con patologie dermatologiche che possono essere aggravate dall’esposizione ad UV.</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lastRenderedPageBreak/>
        <w:t>Togliersi le eventuali lenti a contatto prima di sottoporsi al trattamento.</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Come per qualsiasi altro apparecchio elettrico, usare estrema prudenza con l’acqua.</w:t>
      </w: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Non far mai arrossare la pelle.</w:t>
      </w:r>
    </w:p>
    <w:p w:rsidR="005014DE" w:rsidRPr="00685C04" w:rsidRDefault="005014DE" w:rsidP="005014DE">
      <w:pPr>
        <w:autoSpaceDE w:val="0"/>
        <w:autoSpaceDN w:val="0"/>
        <w:adjustRightInd w:val="0"/>
        <w:jc w:val="both"/>
        <w:rPr>
          <w:rFonts w:ascii="Arial" w:hAnsi="Arial" w:cs="Arial"/>
          <w:sz w:val="20"/>
        </w:rPr>
      </w:pPr>
    </w:p>
    <w:p w:rsidR="005014DE" w:rsidRPr="00685C04" w:rsidRDefault="005014DE" w:rsidP="005014DE">
      <w:pPr>
        <w:autoSpaceDE w:val="0"/>
        <w:autoSpaceDN w:val="0"/>
        <w:adjustRightInd w:val="0"/>
        <w:jc w:val="both"/>
        <w:rPr>
          <w:rFonts w:ascii="Arial" w:hAnsi="Arial" w:cs="Arial"/>
          <w:sz w:val="20"/>
        </w:rPr>
      </w:pPr>
      <w:r w:rsidRPr="00685C04">
        <w:rPr>
          <w:rFonts w:ascii="Arial" w:hAnsi="Arial" w:cs="Arial"/>
          <w:sz w:val="20"/>
        </w:rPr>
        <w:t xml:space="preserve">L’utilizzo delle apparecchiature è esclusivo per fini estetici e non terapeutici. </w:t>
      </w:r>
    </w:p>
    <w:p w:rsidR="005014DE" w:rsidRPr="00685C04" w:rsidRDefault="005014DE" w:rsidP="005014DE">
      <w:pPr>
        <w:autoSpaceDE w:val="0"/>
        <w:autoSpaceDN w:val="0"/>
        <w:adjustRightInd w:val="0"/>
        <w:jc w:val="both"/>
        <w:rPr>
          <w:rFonts w:ascii="Arial" w:hAnsi="Arial" w:cs="Arial"/>
          <w:sz w:val="20"/>
        </w:rPr>
      </w:pPr>
    </w:p>
    <w:p w:rsidR="005014DE" w:rsidRPr="004776B9" w:rsidRDefault="005014DE" w:rsidP="005014DE">
      <w:pPr>
        <w:rPr>
          <w:rFonts w:ascii="Arial" w:hAnsi="Arial" w:cs="Arial"/>
          <w:b/>
          <w:sz w:val="20"/>
        </w:rPr>
      </w:pPr>
      <w:r w:rsidRPr="004776B9">
        <w:rPr>
          <w:rFonts w:ascii="Arial" w:hAnsi="Arial" w:cs="Arial"/>
          <w:b/>
          <w:sz w:val="20"/>
        </w:rPr>
        <w:t>Avvertenze:</w:t>
      </w:r>
    </w:p>
    <w:p w:rsidR="005014DE" w:rsidRPr="00685C04" w:rsidRDefault="005014DE" w:rsidP="005014DE">
      <w:pPr>
        <w:jc w:val="both"/>
        <w:rPr>
          <w:rFonts w:ascii="Arial" w:hAnsi="Arial" w:cs="Arial"/>
          <w:sz w:val="20"/>
        </w:rPr>
      </w:pPr>
      <w:r w:rsidRPr="00685C04">
        <w:rPr>
          <w:rFonts w:ascii="Arial" w:hAnsi="Arial" w:cs="Arial"/>
          <w:sz w:val="20"/>
        </w:rPr>
        <w:t>Dopo la prima applicazione occorre attendere  48 ore prima effettuare la successiva, dopo di che le applicazioni dovranno essere effettuate a non meno di 24 ore di distanza una dall’altra.</w:t>
      </w:r>
    </w:p>
    <w:p w:rsidR="005014DE" w:rsidRPr="00685C04" w:rsidRDefault="005014DE" w:rsidP="005014DE">
      <w:pPr>
        <w:jc w:val="both"/>
        <w:rPr>
          <w:rFonts w:ascii="Arial" w:hAnsi="Arial" w:cs="Arial"/>
          <w:sz w:val="20"/>
        </w:rPr>
      </w:pPr>
      <w:r w:rsidRPr="00685C04">
        <w:rPr>
          <w:rFonts w:ascii="Arial" w:hAnsi="Arial" w:cs="Arial"/>
          <w:sz w:val="20"/>
        </w:rPr>
        <w:t>Si ricorda che l’esposizione al sole successiva al trattamento abbronzante nello stesso giorno è pericolosa.</w:t>
      </w:r>
    </w:p>
    <w:p w:rsidR="005014DE" w:rsidRPr="00685C04" w:rsidRDefault="005014DE" w:rsidP="005014DE">
      <w:pPr>
        <w:jc w:val="both"/>
        <w:rPr>
          <w:rFonts w:ascii="Arial" w:hAnsi="Arial" w:cs="Arial"/>
          <w:sz w:val="20"/>
        </w:rPr>
      </w:pPr>
    </w:p>
    <w:p w:rsidR="005014DE" w:rsidRDefault="005014DE" w:rsidP="005014DE">
      <w:pPr>
        <w:autoSpaceDE w:val="0"/>
        <w:autoSpaceDN w:val="0"/>
        <w:adjustRightInd w:val="0"/>
        <w:jc w:val="both"/>
        <w:rPr>
          <w:rFonts w:ascii="Arial" w:hAnsi="Arial" w:cs="Arial"/>
          <w:sz w:val="20"/>
        </w:rPr>
      </w:pPr>
      <w:r w:rsidRPr="00685C04">
        <w:rPr>
          <w:rFonts w:ascii="Arial" w:hAnsi="Arial" w:cs="Arial"/>
          <w:sz w:val="20"/>
        </w:rPr>
        <w:t>Il personale del centro estetico è a disposizione per eventuali chiarimenti.</w:t>
      </w:r>
    </w:p>
    <w:p w:rsidR="005014DE" w:rsidRPr="00685C04" w:rsidRDefault="005014DE" w:rsidP="005014DE">
      <w:pPr>
        <w:autoSpaceDE w:val="0"/>
        <w:autoSpaceDN w:val="0"/>
        <w:adjustRightInd w:val="0"/>
        <w:jc w:val="both"/>
        <w:rPr>
          <w:rFonts w:ascii="Arial" w:hAnsi="Arial" w:cs="Arial"/>
          <w:sz w:val="20"/>
        </w:rPr>
      </w:pP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 xml:space="preserve">_l_ </w:t>
      </w:r>
      <w:proofErr w:type="spellStart"/>
      <w:r w:rsidRPr="00685C04">
        <w:rPr>
          <w:rFonts w:ascii="Arial" w:hAnsi="Arial" w:cs="Arial"/>
          <w:sz w:val="20"/>
        </w:rPr>
        <w:t>sottoscritt</w:t>
      </w:r>
      <w:proofErr w:type="spellEnd"/>
      <w:r w:rsidRPr="00685C04">
        <w:rPr>
          <w:rFonts w:ascii="Arial" w:hAnsi="Arial" w:cs="Arial"/>
          <w:sz w:val="20"/>
        </w:rPr>
        <w:t xml:space="preserve">_ dichiara di essere stato </w:t>
      </w:r>
      <w:proofErr w:type="spellStart"/>
      <w:r w:rsidRPr="00685C04">
        <w:rPr>
          <w:rFonts w:ascii="Arial" w:hAnsi="Arial" w:cs="Arial"/>
          <w:sz w:val="20"/>
        </w:rPr>
        <w:t>informat</w:t>
      </w:r>
      <w:proofErr w:type="spellEnd"/>
      <w:r w:rsidRPr="00685C04">
        <w:rPr>
          <w:rFonts w:ascii="Arial" w:hAnsi="Arial" w:cs="Arial"/>
          <w:sz w:val="20"/>
        </w:rPr>
        <w:t>_ ricevendo anche  copia della presente informativa.</w:t>
      </w: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Pr>
          <w:rFonts w:ascii="Arial" w:hAnsi="Arial" w:cs="Arial"/>
          <w:sz w:val="20"/>
        </w:rPr>
        <w:t xml:space="preserve">              </w:t>
      </w:r>
      <w:r w:rsidRPr="00685C04">
        <w:rPr>
          <w:rFonts w:ascii="Arial" w:hAnsi="Arial" w:cs="Arial"/>
          <w:sz w:val="20"/>
        </w:rPr>
        <w:t>Luogo e data</w:t>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t>Firma</w:t>
      </w: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 xml:space="preserve">______________, ______________                 </w:t>
      </w:r>
      <w:r>
        <w:rPr>
          <w:rFonts w:ascii="Arial" w:hAnsi="Arial" w:cs="Arial"/>
          <w:sz w:val="20"/>
        </w:rPr>
        <w:tab/>
      </w:r>
      <w:r>
        <w:rPr>
          <w:rFonts w:ascii="Arial" w:hAnsi="Arial" w:cs="Arial"/>
          <w:sz w:val="20"/>
        </w:rPr>
        <w:tab/>
      </w:r>
      <w:r>
        <w:rPr>
          <w:rFonts w:ascii="Arial" w:hAnsi="Arial" w:cs="Arial"/>
          <w:sz w:val="20"/>
        </w:rPr>
        <w:tab/>
      </w:r>
      <w:r w:rsidRPr="00685C04">
        <w:rPr>
          <w:rFonts w:ascii="Arial" w:hAnsi="Arial" w:cs="Arial"/>
          <w:sz w:val="20"/>
        </w:rPr>
        <w:t xml:space="preserve"> ______________________________                          </w:t>
      </w: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w:t>
      </w: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 xml:space="preserve">Consenso informato (artt. 10 e 23 </w:t>
      </w:r>
      <w:proofErr w:type="spellStart"/>
      <w:r w:rsidRPr="00685C04">
        <w:rPr>
          <w:rFonts w:ascii="Arial" w:hAnsi="Arial" w:cs="Arial"/>
          <w:sz w:val="20"/>
        </w:rPr>
        <w:t>D.Lgs.</w:t>
      </w:r>
      <w:proofErr w:type="spellEnd"/>
      <w:r w:rsidRPr="00685C04">
        <w:rPr>
          <w:rFonts w:ascii="Arial" w:hAnsi="Arial" w:cs="Arial"/>
          <w:sz w:val="20"/>
        </w:rPr>
        <w:t xml:space="preserve"> n. 196/2003- Codice Privacy)</w:t>
      </w: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Il sottoscritto acconsente al trattamento dei propri dati anagrafici  e di eventuali dati sensibili necessari per il corretto trattamento estetico a cui intende sottoporsi presso questo Centro.</w:t>
      </w: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Pr>
          <w:rFonts w:ascii="Arial" w:hAnsi="Arial" w:cs="Arial"/>
          <w:sz w:val="20"/>
        </w:rPr>
        <w:t xml:space="preserve">              </w:t>
      </w:r>
      <w:r w:rsidRPr="00685C04">
        <w:rPr>
          <w:rFonts w:ascii="Arial" w:hAnsi="Arial" w:cs="Arial"/>
          <w:sz w:val="20"/>
        </w:rPr>
        <w:t>Luogo e data</w:t>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t>Firma</w:t>
      </w: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 xml:space="preserve">______________, ______________                 </w:t>
      </w:r>
      <w:r>
        <w:rPr>
          <w:rFonts w:ascii="Arial" w:hAnsi="Arial" w:cs="Arial"/>
          <w:sz w:val="20"/>
        </w:rPr>
        <w:tab/>
      </w:r>
      <w:r>
        <w:rPr>
          <w:rFonts w:ascii="Arial" w:hAnsi="Arial" w:cs="Arial"/>
          <w:sz w:val="20"/>
        </w:rPr>
        <w:tab/>
      </w:r>
      <w:r>
        <w:rPr>
          <w:rFonts w:ascii="Arial" w:hAnsi="Arial" w:cs="Arial"/>
          <w:sz w:val="20"/>
        </w:rPr>
        <w:tab/>
      </w:r>
      <w:r w:rsidRPr="00685C04">
        <w:rPr>
          <w:rFonts w:ascii="Arial" w:hAnsi="Arial" w:cs="Arial"/>
          <w:sz w:val="20"/>
        </w:rPr>
        <w:t xml:space="preserve"> ______________________________                          </w:t>
      </w: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 xml:space="preserve">=========================================================================                </w:t>
      </w: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 xml:space="preserve">_l_ </w:t>
      </w:r>
      <w:proofErr w:type="spellStart"/>
      <w:r w:rsidRPr="00685C04">
        <w:rPr>
          <w:rFonts w:ascii="Arial" w:hAnsi="Arial" w:cs="Arial"/>
          <w:sz w:val="20"/>
        </w:rPr>
        <w:t>sottoscritt</w:t>
      </w:r>
      <w:proofErr w:type="spellEnd"/>
      <w:r w:rsidRPr="00685C04">
        <w:rPr>
          <w:rFonts w:ascii="Arial" w:hAnsi="Arial" w:cs="Arial"/>
          <w:sz w:val="20"/>
        </w:rPr>
        <w:t>_ dichiara di aver ricevuto la scheda personale necessaria per rilevare la dose assorbita di UV-A e di UV-B e si impegna a conservarla e presentarla al personale del Centro per il  necessario aggiornamento dopo ogni trattamento.</w:t>
      </w: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Pr>
          <w:rFonts w:ascii="Arial" w:hAnsi="Arial" w:cs="Arial"/>
          <w:sz w:val="20"/>
        </w:rPr>
        <w:t xml:space="preserve">              </w:t>
      </w:r>
      <w:r w:rsidRPr="00685C04">
        <w:rPr>
          <w:rFonts w:ascii="Arial" w:hAnsi="Arial" w:cs="Arial"/>
          <w:sz w:val="20"/>
        </w:rPr>
        <w:t>Luogo e data</w:t>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r>
      <w:r w:rsidRPr="00685C04">
        <w:rPr>
          <w:rFonts w:ascii="Arial" w:hAnsi="Arial" w:cs="Arial"/>
          <w:sz w:val="20"/>
        </w:rPr>
        <w:tab/>
        <w:t>Firma</w:t>
      </w:r>
    </w:p>
    <w:p w:rsidR="005014DE"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r w:rsidRPr="00685C04">
        <w:rPr>
          <w:rFonts w:ascii="Arial" w:hAnsi="Arial" w:cs="Arial"/>
          <w:sz w:val="20"/>
        </w:rPr>
        <w:t xml:space="preserve">______________, ______________                 </w:t>
      </w:r>
      <w:r>
        <w:rPr>
          <w:rFonts w:ascii="Arial" w:hAnsi="Arial" w:cs="Arial"/>
          <w:sz w:val="20"/>
        </w:rPr>
        <w:tab/>
      </w:r>
      <w:r>
        <w:rPr>
          <w:rFonts w:ascii="Arial" w:hAnsi="Arial" w:cs="Arial"/>
          <w:sz w:val="20"/>
        </w:rPr>
        <w:tab/>
      </w:r>
      <w:r>
        <w:rPr>
          <w:rFonts w:ascii="Arial" w:hAnsi="Arial" w:cs="Arial"/>
          <w:sz w:val="20"/>
        </w:rPr>
        <w:tab/>
      </w:r>
      <w:r w:rsidRPr="00685C04">
        <w:rPr>
          <w:rFonts w:ascii="Arial" w:hAnsi="Arial" w:cs="Arial"/>
          <w:sz w:val="20"/>
        </w:rPr>
        <w:t xml:space="preserve"> ______________________________                          </w:t>
      </w:r>
    </w:p>
    <w:p w:rsidR="005014DE" w:rsidRPr="00685C04"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jc w:val="both"/>
        <w:rPr>
          <w:rFonts w:ascii="Arial" w:hAnsi="Arial" w:cs="Arial"/>
          <w:sz w:val="20"/>
        </w:rPr>
      </w:pPr>
    </w:p>
    <w:p w:rsidR="005014DE" w:rsidRPr="00251BE5" w:rsidRDefault="005014DE" w:rsidP="005014DE">
      <w:pPr>
        <w:pBdr>
          <w:top w:val="single" w:sz="6" w:space="1" w:color="000000"/>
          <w:left w:val="single" w:sz="6" w:space="4" w:color="000000"/>
          <w:bottom w:val="single" w:sz="6" w:space="1" w:color="000000"/>
          <w:right w:val="single" w:sz="6" w:space="4" w:color="000000"/>
        </w:pBdr>
        <w:autoSpaceDE w:val="0"/>
        <w:autoSpaceDN w:val="0"/>
        <w:adjustRightInd w:val="0"/>
        <w:rPr>
          <w:rFonts w:ascii="Arial" w:hAnsi="Arial" w:cs="Arial"/>
          <w:sz w:val="20"/>
        </w:rPr>
      </w:pPr>
    </w:p>
    <w:p w:rsidR="005014DE" w:rsidRDefault="005014DE" w:rsidP="005014DE">
      <w:pPr>
        <w:autoSpaceDE w:val="0"/>
        <w:autoSpaceDN w:val="0"/>
        <w:adjustRightInd w:val="0"/>
        <w:jc w:val="center"/>
        <w:rPr>
          <w:rFonts w:ascii="Verdana" w:hAnsi="Verdana" w:cs="Arial"/>
          <w:b/>
          <w:smallCaps/>
          <w:color w:val="006699"/>
          <w:sz w:val="23"/>
          <w:szCs w:val="20"/>
        </w:rPr>
      </w:pPr>
    </w:p>
    <w:sectPr w:rsidR="005014DE" w:rsidSect="00D90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DE"/>
    <w:rsid w:val="004C2093"/>
    <w:rsid w:val="005014DE"/>
    <w:rsid w:val="007B0657"/>
    <w:rsid w:val="00A607A7"/>
    <w:rsid w:val="00D90B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4D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4D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Angelozzi</dc:creator>
  <cp:lastModifiedBy>Tiziana Angelozzi</cp:lastModifiedBy>
  <cp:revision>4</cp:revision>
  <dcterms:created xsi:type="dcterms:W3CDTF">2011-11-24T13:04:00Z</dcterms:created>
  <dcterms:modified xsi:type="dcterms:W3CDTF">2011-11-28T09:14:00Z</dcterms:modified>
</cp:coreProperties>
</file>